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8B6BCA" w:rsidRDefault="008B6BCA" w:rsidP="000D71DA">
      <w:pPr>
        <w:bidi/>
        <w:jc w:val="center"/>
        <w:rPr>
          <w:rtl/>
          <w:lang w:bidi="fa-IR"/>
        </w:rPr>
      </w:pPr>
      <w:r w:rsidRPr="008B6BCA">
        <w:rPr>
          <w:rFonts w:hint="cs"/>
          <w:rtl/>
          <w:lang w:bidi="fa-IR"/>
        </w:rPr>
        <w:t>خارج اصول</w:t>
      </w:r>
    </w:p>
    <w:p w:rsidR="008B6BCA" w:rsidRPr="008B6BCA" w:rsidRDefault="008B6BCA" w:rsidP="000D71DA">
      <w:pPr>
        <w:pBdr>
          <w:bottom w:val="single" w:sz="12" w:space="1" w:color="auto"/>
        </w:pBdr>
        <w:bidi/>
        <w:jc w:val="center"/>
        <w:rPr>
          <w:rtl/>
          <w:lang w:bidi="fa-IR"/>
        </w:rPr>
      </w:pPr>
      <w:r w:rsidRPr="008B6BCA">
        <w:rPr>
          <w:rFonts w:hint="cs"/>
          <w:rtl/>
          <w:lang w:bidi="fa-IR"/>
        </w:rPr>
        <w:t>جلسه 108*سه شنبه 27/ 1/ 98</w:t>
      </w:r>
    </w:p>
    <w:p w:rsidR="008B6BCA" w:rsidRPr="000D71DA" w:rsidRDefault="008B6BCA" w:rsidP="000D71DA">
      <w:pPr>
        <w:pBdr>
          <w:bottom w:val="single" w:sz="12" w:space="1" w:color="auto"/>
        </w:pBdr>
        <w:bidi/>
        <w:jc w:val="center"/>
        <w:rPr>
          <w:color w:val="FF0000"/>
          <w:rtl/>
          <w:lang w:bidi="fa-IR"/>
        </w:rPr>
      </w:pPr>
      <w:r w:rsidRPr="000D71DA">
        <w:rPr>
          <w:rFonts w:hint="cs"/>
          <w:color w:val="FF0000"/>
          <w:rtl/>
          <w:lang w:bidi="fa-IR"/>
        </w:rPr>
        <w:t>*مقدمه ی واجب*</w:t>
      </w:r>
    </w:p>
    <w:p w:rsidR="008B6BCA" w:rsidRPr="000D71DA" w:rsidRDefault="00F964FD" w:rsidP="009237D2">
      <w:pPr>
        <w:bidi/>
        <w:rPr>
          <w:color w:val="00B050"/>
          <w:rtl/>
          <w:lang w:bidi="fa-IR"/>
        </w:rPr>
      </w:pPr>
      <w:r w:rsidRPr="000D71DA">
        <w:rPr>
          <w:rFonts w:hint="cs"/>
          <w:color w:val="00B050"/>
          <w:rtl/>
          <w:lang w:bidi="fa-IR"/>
        </w:rPr>
        <w:t>موعظه</w:t>
      </w:r>
    </w:p>
    <w:p w:rsidR="00F964FD" w:rsidRDefault="00F964FD" w:rsidP="00F964FD">
      <w:pPr>
        <w:bidi/>
        <w:rPr>
          <w:rtl/>
          <w:lang w:bidi="fa-IR"/>
        </w:rPr>
      </w:pPr>
      <w:r w:rsidRPr="00F964FD">
        <w:rPr>
          <w:rFonts w:hint="cs"/>
          <w:rtl/>
          <w:lang w:bidi="fa-IR"/>
        </w:rPr>
        <w:t>و إن هاج به الطمع أهلكه الحرص</w:t>
      </w:r>
      <w:r>
        <w:rPr>
          <w:rFonts w:hint="cs"/>
          <w:rtl/>
          <w:lang w:bidi="fa-IR"/>
        </w:rPr>
        <w:t>.</w:t>
      </w:r>
      <w:r>
        <w:rPr>
          <w:rStyle w:val="FootnoteReference"/>
          <w:rtl/>
          <w:lang w:bidi="fa-IR"/>
        </w:rPr>
        <w:footnoteReference w:id="1"/>
      </w:r>
    </w:p>
    <w:p w:rsidR="00F964FD" w:rsidRDefault="00C23D81" w:rsidP="00C23D8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حرص: نقطه ی مقابل قناعت؛ </w:t>
      </w:r>
      <w:r w:rsidR="00F964FD">
        <w:rPr>
          <w:rFonts w:hint="cs"/>
          <w:rtl/>
          <w:lang w:bidi="fa-IR"/>
        </w:rPr>
        <w:t xml:space="preserve">اگر طمع در وجود انسان زیاد شود، </w:t>
      </w:r>
      <w:r>
        <w:rPr>
          <w:rFonts w:hint="cs"/>
          <w:rtl/>
          <w:lang w:bidi="fa-IR"/>
        </w:rPr>
        <w:t>گرفتار حرص</w:t>
      </w:r>
      <w:r w:rsidR="00F964FD">
        <w:rPr>
          <w:rFonts w:hint="cs"/>
          <w:rtl/>
          <w:lang w:bidi="fa-IR"/>
        </w:rPr>
        <w:t xml:space="preserve"> می شود. </w:t>
      </w:r>
    </w:p>
    <w:p w:rsidR="00F964FD" w:rsidRPr="000D71DA" w:rsidRDefault="00F964FD" w:rsidP="000D71DA">
      <w:pPr>
        <w:bidi/>
        <w:jc w:val="center"/>
        <w:rPr>
          <w:color w:val="00B050"/>
          <w:rtl/>
          <w:lang w:bidi="fa-IR"/>
        </w:rPr>
      </w:pPr>
      <w:r w:rsidRPr="000D71DA">
        <w:rPr>
          <w:rFonts w:hint="cs"/>
          <w:color w:val="00B050"/>
          <w:rtl/>
          <w:lang w:bidi="fa-IR"/>
        </w:rPr>
        <w:t>*******</w:t>
      </w:r>
    </w:p>
    <w:p w:rsidR="00F964FD" w:rsidRPr="000D71DA" w:rsidRDefault="00C23D81" w:rsidP="00F964FD">
      <w:pPr>
        <w:bidi/>
        <w:rPr>
          <w:color w:val="0070C0"/>
          <w:rtl/>
          <w:lang w:bidi="fa-IR"/>
        </w:rPr>
      </w:pPr>
      <w:r w:rsidRPr="000D71DA">
        <w:rPr>
          <w:rFonts w:hint="cs"/>
          <w:color w:val="0070C0"/>
          <w:rtl/>
          <w:lang w:bidi="fa-IR"/>
        </w:rPr>
        <w:t>مختار در مانحن فیه</w:t>
      </w:r>
    </w:p>
    <w:p w:rsidR="00C23D81" w:rsidRDefault="00C23D81" w:rsidP="00C23D8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ظهر مم</w:t>
      </w:r>
      <w:r w:rsidR="00D95D61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ا ذکرنا،</w:t>
      </w:r>
      <w:r w:rsidR="000D71DA">
        <w:rPr>
          <w:rFonts w:hint="cs"/>
          <w:rtl/>
          <w:lang w:bidi="fa-IR"/>
        </w:rPr>
        <w:t xml:space="preserve"> که</w:t>
      </w:r>
      <w:r>
        <w:rPr>
          <w:rFonts w:hint="cs"/>
          <w:rtl/>
          <w:lang w:bidi="fa-IR"/>
        </w:rPr>
        <w:t xml:space="preserve"> جمع بندی این بحث</w:t>
      </w:r>
      <w:r w:rsidR="000D71DA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مبتنی بر دو امر است:</w:t>
      </w:r>
    </w:p>
    <w:p w:rsidR="00C23D81" w:rsidRDefault="00C23D81" w:rsidP="00C23D8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1.عدم اختلاط امور شرعی اعتباری با امور تکوینی تجربی.</w:t>
      </w:r>
    </w:p>
    <w:p w:rsidR="00C23D81" w:rsidRDefault="00C23D81" w:rsidP="00C23D81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2.اضافه، ارتباط، تعق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ب و تقی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د، اموری اعتباری اند که موضوع احکام شرعی قرار می گیرند-چه </w:t>
      </w:r>
      <w:r w:rsidR="000D71DA">
        <w:rPr>
          <w:rFonts w:hint="cs"/>
          <w:rtl/>
          <w:lang w:bidi="fa-IR"/>
        </w:rPr>
        <w:t xml:space="preserve">حکم </w:t>
      </w:r>
      <w:r>
        <w:rPr>
          <w:rFonts w:hint="cs"/>
          <w:rtl/>
          <w:lang w:bidi="fa-IR"/>
        </w:rPr>
        <w:t xml:space="preserve">تکلیفی و چه </w:t>
      </w:r>
      <w:r w:rsidR="000D71DA">
        <w:rPr>
          <w:rFonts w:hint="cs"/>
          <w:rtl/>
          <w:lang w:bidi="fa-IR"/>
        </w:rPr>
        <w:t xml:space="preserve">حکم </w:t>
      </w:r>
      <w:r>
        <w:rPr>
          <w:rFonts w:hint="cs"/>
          <w:rtl/>
          <w:lang w:bidi="fa-IR"/>
        </w:rPr>
        <w:t>وضعی- و این امور اعتباری</w:t>
      </w:r>
      <w:r w:rsidR="000D71DA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هم آثار اعتباری</w:t>
      </w:r>
      <w:r w:rsidR="000D71DA">
        <w:rPr>
          <w:rFonts w:hint="cs"/>
          <w:rtl/>
          <w:lang w:bidi="fa-IR"/>
        </w:rPr>
        <w:t xml:space="preserve"> دارند</w:t>
      </w:r>
      <w:r>
        <w:rPr>
          <w:rFonts w:hint="cs"/>
          <w:rtl/>
          <w:lang w:bidi="fa-IR"/>
        </w:rPr>
        <w:t xml:space="preserve"> و هم آثار </w:t>
      </w:r>
      <w:r w:rsidR="000D71DA">
        <w:rPr>
          <w:rFonts w:hint="cs"/>
          <w:rtl/>
          <w:lang w:bidi="fa-IR"/>
        </w:rPr>
        <w:t>خارجی.</w:t>
      </w:r>
    </w:p>
    <w:p w:rsidR="000D71DA" w:rsidRDefault="000D71DA" w:rsidP="0049402F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توجه به این دو امر،</w:t>
      </w:r>
      <w:r w:rsidR="00E3796D">
        <w:rPr>
          <w:rFonts w:hint="cs"/>
          <w:rtl/>
          <w:lang w:bidi="fa-IR"/>
        </w:rPr>
        <w:t xml:space="preserve"> فرمایش صاحب کفایه با بیان دیگری(که آسانترین </w:t>
      </w:r>
      <w:r w:rsidR="0049402F">
        <w:rPr>
          <w:rFonts w:hint="cs"/>
          <w:rtl/>
          <w:lang w:bidi="fa-IR"/>
        </w:rPr>
        <w:t>روش</w:t>
      </w:r>
      <w:r w:rsidR="00E3796D">
        <w:rPr>
          <w:rFonts w:hint="cs"/>
          <w:rtl/>
          <w:lang w:bidi="fa-IR"/>
        </w:rPr>
        <w:t xml:space="preserve"> و اقرب به امور اع</w:t>
      </w:r>
      <w:r>
        <w:rPr>
          <w:rFonts w:hint="cs"/>
          <w:rtl/>
          <w:lang w:bidi="fa-IR"/>
        </w:rPr>
        <w:t>تباری شرعی است) قابل قبول است؛ و آن اینکه:</w:t>
      </w:r>
    </w:p>
    <w:p w:rsidR="00B7008F" w:rsidRDefault="0049402F" w:rsidP="000D71DA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هرگاه شرط، شرطِ مأموربه لحاظ شود، اشتراط و تقی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د و اضافه، مانند جزئی برای مأموربه است و همانطور که جزء، متعل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امر قرار می گیرد، تقی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د نیز بعنوان جزء اعتباری-در کنار اجزاء ظاهری- متعل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امر قرار می گیرد؛ مثلا</w:t>
      </w:r>
      <w:r w:rsidR="000D71DA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تقی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د نماز به طهارتی که از وضو یا غسل پدید می آید، متعل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«صلّ» قرار می گیرد و مکل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ف، موظ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ف می شود که طرف اضافه(یعنی اتیان وضو در خارج) را محق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کند تا تقی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د و ارتباط بین نماز و طهارت، حاصل شود. و بدین جهت می گوییم: تحصیل مقد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مات واجب، واجب است</w:t>
      </w:r>
      <w:r w:rsidR="00ED4557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ولی</w:t>
      </w:r>
      <w:r w:rsidR="000D71DA">
        <w:rPr>
          <w:rFonts w:hint="cs"/>
          <w:rtl/>
          <w:lang w:bidi="fa-IR"/>
        </w:rPr>
        <w:t xml:space="preserve"> تحصیل</w:t>
      </w:r>
      <w:r>
        <w:rPr>
          <w:rFonts w:hint="cs"/>
          <w:rtl/>
          <w:lang w:bidi="fa-IR"/>
        </w:rPr>
        <w:t xml:space="preserve"> مقد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مات وجوب، واجب نیست.</w:t>
      </w:r>
    </w:p>
    <w:p w:rsidR="00953923" w:rsidRDefault="00953923" w:rsidP="000D71DA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اما شروط تکلیف یا وضع، عبارت اند از ملاحظاتی که آمر و جاعل، در جعل وجوب یا لزوم (یعنی حکم تکلیفی یا وضعی)، انجام می دهند؛ این ملاحظات-که آخوند با </w:t>
      </w:r>
      <w:r w:rsidR="000D71DA">
        <w:rPr>
          <w:rFonts w:hint="cs"/>
          <w:rtl/>
          <w:lang w:bidi="fa-IR"/>
        </w:rPr>
        <w:t>عناوینّ</w:t>
      </w:r>
      <w:r>
        <w:rPr>
          <w:rFonts w:hint="cs"/>
          <w:rtl/>
          <w:lang w:bidi="fa-IR"/>
        </w:rPr>
        <w:t xml:space="preserve"> تصو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ر و علم، </w:t>
      </w:r>
      <w:r w:rsidR="000D71DA">
        <w:rPr>
          <w:rFonts w:hint="cs"/>
          <w:rtl/>
          <w:lang w:bidi="fa-IR"/>
        </w:rPr>
        <w:lastRenderedPageBreak/>
        <w:t xml:space="preserve">از آن </w:t>
      </w:r>
      <w:r>
        <w:rPr>
          <w:rFonts w:hint="cs"/>
          <w:rtl/>
          <w:lang w:bidi="fa-IR"/>
        </w:rPr>
        <w:t>تعبیر کرد- در کنار وجوب یا لزوم، قرار می گیرند و وقتی مکل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ف در عالم خارج، طرف اضافه یا ملاحظه را تحق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بخشید-و به تعبیری آن طرف اضافه در خارج حاصل شد- حکم تکلیفی یا وضعی به فعلی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 می رسد؛ مثلا</w:t>
      </w:r>
      <w:r w:rsidR="000D71DA">
        <w:rPr>
          <w:rFonts w:hint="cs"/>
          <w:rtl/>
          <w:lang w:bidi="fa-IR"/>
        </w:rPr>
        <w:t>ً</w:t>
      </w:r>
      <w:r>
        <w:rPr>
          <w:rFonts w:hint="cs"/>
          <w:rtl/>
          <w:lang w:bidi="fa-IR"/>
        </w:rPr>
        <w:t xml:space="preserve"> با تحق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استطاعت، اشتراط حکم تکلیفی با شرطش محق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می شود؛ و با تحق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اجازه، اشتراط حکم وضعی با شرطش محق</w:t>
      </w:r>
      <w:r w:rsidR="000D71DA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ق می شود. لذا بعد از استطاعت، وجوب حج</w:t>
      </w:r>
      <w:r w:rsidR="000D71DA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فعلی می شود زیرا شارع</w:t>
      </w:r>
      <w:r w:rsidR="000D71DA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وجوب حج را مشروط به استطاعت کرده است و ارتباط بین وجوب حج و ا</w:t>
      </w:r>
      <w:r w:rsidR="00D442E3">
        <w:rPr>
          <w:rFonts w:hint="cs"/>
          <w:rtl/>
          <w:lang w:bidi="fa-IR"/>
        </w:rPr>
        <w:t>ستطاعت، شرط فعلی</w:t>
      </w:r>
      <w:r w:rsidR="000D71DA">
        <w:rPr>
          <w:rFonts w:hint="cs"/>
          <w:rtl/>
          <w:lang w:bidi="fa-IR"/>
        </w:rPr>
        <w:t>ّ</w:t>
      </w:r>
      <w:r w:rsidR="00D442E3">
        <w:rPr>
          <w:rFonts w:hint="cs"/>
          <w:rtl/>
          <w:lang w:bidi="fa-IR"/>
        </w:rPr>
        <w:t>ت</w:t>
      </w:r>
      <w:r w:rsidR="000D71DA">
        <w:rPr>
          <w:rFonts w:hint="cs"/>
          <w:rtl/>
          <w:lang w:bidi="fa-IR"/>
        </w:rPr>
        <w:t>ِ</w:t>
      </w:r>
      <w:r w:rsidR="00D442E3">
        <w:rPr>
          <w:rFonts w:hint="cs"/>
          <w:rtl/>
          <w:lang w:bidi="fa-IR"/>
        </w:rPr>
        <w:t xml:space="preserve"> وجوب حکم شرعی است؛ و همچنین بعد از اجازه، لزوم عقد فضولی</w:t>
      </w:r>
      <w:r w:rsidR="000D71DA">
        <w:rPr>
          <w:rFonts w:hint="cs"/>
          <w:rtl/>
          <w:lang w:bidi="fa-IR"/>
        </w:rPr>
        <w:t>،</w:t>
      </w:r>
      <w:r w:rsidR="00D442E3">
        <w:rPr>
          <w:rFonts w:hint="cs"/>
          <w:rtl/>
          <w:lang w:bidi="fa-IR"/>
        </w:rPr>
        <w:t xml:space="preserve"> فعلی می شود؛ لذا </w:t>
      </w:r>
      <w:r w:rsidR="004027E7">
        <w:rPr>
          <w:rFonts w:hint="cs"/>
          <w:rtl/>
          <w:lang w:bidi="fa-IR"/>
        </w:rPr>
        <w:t>تحصیل استطاعت و اجازه واجب نیست</w:t>
      </w:r>
      <w:r w:rsidR="000D71DA">
        <w:rPr>
          <w:rFonts w:hint="cs"/>
          <w:rtl/>
          <w:lang w:bidi="fa-IR"/>
        </w:rPr>
        <w:t>؛</w:t>
      </w:r>
      <w:r w:rsidR="004027E7">
        <w:rPr>
          <w:rFonts w:hint="cs"/>
          <w:rtl/>
          <w:lang w:bidi="fa-IR"/>
        </w:rPr>
        <w:t xml:space="preserve"> و بدین جهت می گوییم: تحصیل مقد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مات وجوب</w:t>
      </w:r>
      <w:r w:rsidR="000D71DA">
        <w:rPr>
          <w:rFonts w:hint="cs"/>
          <w:rtl/>
          <w:lang w:bidi="fa-IR"/>
        </w:rPr>
        <w:t>،</w:t>
      </w:r>
      <w:r w:rsidR="004027E7">
        <w:rPr>
          <w:rFonts w:hint="cs"/>
          <w:rtl/>
          <w:lang w:bidi="fa-IR"/>
        </w:rPr>
        <w:t xml:space="preserve"> واجب نیست؛ و به تعبیر دیگر، مقد</w:t>
      </w:r>
      <w:r w:rsidR="000D71DA">
        <w:rPr>
          <w:rFonts w:hint="cs"/>
          <w:rtl/>
          <w:lang w:bidi="fa-IR"/>
        </w:rPr>
        <w:t xml:space="preserve">ّمات وجوب از محلّ نزاع(یعنی </w:t>
      </w:r>
      <w:r w:rsidR="004027E7">
        <w:rPr>
          <w:rFonts w:hint="cs"/>
          <w:rtl/>
          <w:lang w:bidi="fa-IR"/>
        </w:rPr>
        <w:t>مقد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مه ی واجب</w:t>
      </w:r>
      <w:r w:rsidR="000D71DA">
        <w:rPr>
          <w:rFonts w:hint="cs"/>
          <w:rtl/>
          <w:lang w:bidi="fa-IR"/>
        </w:rPr>
        <w:t>)</w:t>
      </w:r>
      <w:r w:rsidR="004027E7">
        <w:rPr>
          <w:rFonts w:hint="cs"/>
          <w:rtl/>
          <w:lang w:bidi="fa-IR"/>
        </w:rPr>
        <w:t xml:space="preserve"> خارج است </w:t>
      </w:r>
      <w:r w:rsidR="000D71DA">
        <w:rPr>
          <w:rFonts w:hint="cs"/>
          <w:rtl/>
          <w:lang w:bidi="fa-IR"/>
        </w:rPr>
        <w:t>ولی</w:t>
      </w:r>
      <w:r w:rsidR="004027E7">
        <w:rPr>
          <w:rFonts w:hint="cs"/>
          <w:rtl/>
          <w:lang w:bidi="fa-IR"/>
        </w:rPr>
        <w:t xml:space="preserve"> مقد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مات واجب</w:t>
      </w:r>
      <w:r w:rsidR="000D71DA">
        <w:rPr>
          <w:rFonts w:hint="cs"/>
          <w:rtl/>
          <w:lang w:bidi="fa-IR"/>
        </w:rPr>
        <w:t>،</w:t>
      </w:r>
      <w:r w:rsidR="004027E7">
        <w:rPr>
          <w:rFonts w:hint="cs"/>
          <w:rtl/>
          <w:lang w:bidi="fa-IR"/>
        </w:rPr>
        <w:t xml:space="preserve"> در محل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 xml:space="preserve"> نزاع داخل اند و تمام مقد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مات واجب(متقد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</w:t>
      </w:r>
      <w:r w:rsidR="000D71DA">
        <w:rPr>
          <w:rFonts w:hint="cs"/>
          <w:rtl/>
          <w:lang w:bidi="fa-IR"/>
        </w:rPr>
        <w:t>،</w:t>
      </w:r>
      <w:r w:rsidR="004027E7">
        <w:rPr>
          <w:rFonts w:hint="cs"/>
          <w:rtl/>
          <w:lang w:bidi="fa-IR"/>
        </w:rPr>
        <w:t xml:space="preserve"> مقارن و متأخ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 xml:space="preserve">ر) </w:t>
      </w:r>
      <w:r w:rsidR="000D71DA">
        <w:rPr>
          <w:rFonts w:hint="cs"/>
          <w:rtl/>
          <w:lang w:bidi="fa-IR"/>
        </w:rPr>
        <w:t xml:space="preserve">در </w:t>
      </w:r>
      <w:r w:rsidR="004027E7">
        <w:rPr>
          <w:rFonts w:hint="cs"/>
          <w:rtl/>
          <w:lang w:bidi="fa-IR"/>
        </w:rPr>
        <w:t>محل نزاع</w:t>
      </w:r>
      <w:r w:rsidR="000D71DA">
        <w:rPr>
          <w:rFonts w:hint="cs"/>
          <w:rtl/>
          <w:lang w:bidi="fa-IR"/>
        </w:rPr>
        <w:t xml:space="preserve"> داخل</w:t>
      </w:r>
      <w:r w:rsidR="004027E7">
        <w:rPr>
          <w:rFonts w:hint="cs"/>
          <w:rtl/>
          <w:lang w:bidi="fa-IR"/>
        </w:rPr>
        <w:t xml:space="preserve"> اند</w:t>
      </w:r>
      <w:r w:rsidR="000D71DA">
        <w:rPr>
          <w:rFonts w:hint="cs"/>
          <w:rtl/>
          <w:lang w:bidi="fa-IR"/>
        </w:rPr>
        <w:t>؛</w:t>
      </w:r>
      <w:r w:rsidR="004027E7">
        <w:rPr>
          <w:rFonts w:hint="cs"/>
          <w:rtl/>
          <w:lang w:bidi="fa-IR"/>
        </w:rPr>
        <w:t xml:space="preserve"> و طبق قول به ملازمه</w:t>
      </w:r>
      <w:r w:rsidR="000D71DA">
        <w:rPr>
          <w:rFonts w:hint="cs"/>
          <w:rtl/>
          <w:lang w:bidi="fa-IR"/>
        </w:rPr>
        <w:t xml:space="preserve"> ی</w:t>
      </w:r>
      <w:r w:rsidR="004027E7">
        <w:rPr>
          <w:rFonts w:hint="cs"/>
          <w:rtl/>
          <w:lang w:bidi="fa-IR"/>
        </w:rPr>
        <w:t xml:space="preserve"> بین وجوب ذی</w:t>
      </w:r>
      <w:r w:rsidR="000D71DA">
        <w:rPr>
          <w:rFonts w:hint="cs"/>
          <w:rtl/>
          <w:lang w:bidi="fa-IR"/>
        </w:rPr>
        <w:t xml:space="preserve"> المقدمه</w:t>
      </w:r>
      <w:r w:rsidR="004027E7">
        <w:rPr>
          <w:rFonts w:hint="cs"/>
          <w:rtl/>
          <w:lang w:bidi="fa-IR"/>
        </w:rPr>
        <w:t xml:space="preserve"> و وجوب مق</w:t>
      </w:r>
      <w:r w:rsidR="000D71DA">
        <w:rPr>
          <w:rFonts w:hint="cs"/>
          <w:rtl/>
          <w:lang w:bidi="fa-IR"/>
        </w:rPr>
        <w:t>دّمه</w:t>
      </w:r>
      <w:r w:rsidR="004027E7">
        <w:rPr>
          <w:rFonts w:hint="cs"/>
          <w:rtl/>
          <w:lang w:bidi="fa-IR"/>
        </w:rPr>
        <w:t>، تمام این مقد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مات</w:t>
      </w:r>
      <w:r w:rsidR="000D71DA">
        <w:rPr>
          <w:rFonts w:hint="cs"/>
          <w:rtl/>
          <w:lang w:bidi="fa-IR"/>
        </w:rPr>
        <w:t xml:space="preserve"> سه گانه،</w:t>
      </w:r>
      <w:r w:rsidR="004027E7">
        <w:rPr>
          <w:rFonts w:hint="cs"/>
          <w:rtl/>
          <w:lang w:bidi="fa-IR"/>
        </w:rPr>
        <w:t xml:space="preserve"> مت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 xml:space="preserve">صف به وجوب می شوند و فرقی بین </w:t>
      </w:r>
      <w:r w:rsidR="000D71DA">
        <w:rPr>
          <w:rFonts w:hint="cs"/>
          <w:rtl/>
          <w:lang w:bidi="fa-IR"/>
        </w:rPr>
        <w:t xml:space="preserve">آنها </w:t>
      </w:r>
      <w:r w:rsidR="004027E7">
        <w:rPr>
          <w:rFonts w:hint="cs"/>
          <w:rtl/>
          <w:lang w:bidi="fa-IR"/>
        </w:rPr>
        <w:t>نیست</w:t>
      </w:r>
      <w:r w:rsidR="000D71DA">
        <w:rPr>
          <w:rFonts w:hint="cs"/>
          <w:rtl/>
          <w:lang w:bidi="fa-IR"/>
        </w:rPr>
        <w:t>؛</w:t>
      </w:r>
      <w:r w:rsidR="004027E7">
        <w:rPr>
          <w:rFonts w:hint="cs"/>
          <w:rtl/>
          <w:lang w:bidi="fa-IR"/>
        </w:rPr>
        <w:t xml:space="preserve"> زیرا هر یک از آنها اگر در خارج محق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 xml:space="preserve">ق نشود، موافقت با امر به ذی المقدمه </w:t>
      </w:r>
      <w:r w:rsidR="000D71DA">
        <w:rPr>
          <w:rFonts w:hint="cs"/>
          <w:rtl/>
          <w:lang w:bidi="fa-IR"/>
        </w:rPr>
        <w:t>م</w:t>
      </w:r>
      <w:r w:rsidR="004027E7">
        <w:rPr>
          <w:rFonts w:hint="cs"/>
          <w:rtl/>
          <w:lang w:bidi="fa-IR"/>
        </w:rPr>
        <w:t>مکن نیست</w:t>
      </w:r>
      <w:r w:rsidR="000D71DA">
        <w:rPr>
          <w:rFonts w:hint="cs"/>
          <w:rtl/>
          <w:lang w:bidi="fa-IR"/>
        </w:rPr>
        <w:t>؛</w:t>
      </w:r>
      <w:r w:rsidR="004027E7">
        <w:rPr>
          <w:rFonts w:hint="cs"/>
          <w:rtl/>
          <w:lang w:bidi="fa-IR"/>
        </w:rPr>
        <w:t xml:space="preserve"> در نتیجه اگر غسل مستحاضه در شب انجام نشود</w:t>
      </w:r>
      <w:r w:rsidR="000D71DA">
        <w:rPr>
          <w:rFonts w:hint="cs"/>
          <w:rtl/>
          <w:lang w:bidi="fa-IR"/>
        </w:rPr>
        <w:t>،</w:t>
      </w:r>
      <w:r w:rsidR="004027E7">
        <w:rPr>
          <w:rFonts w:hint="cs"/>
          <w:rtl/>
          <w:lang w:bidi="fa-IR"/>
        </w:rPr>
        <w:t xml:space="preserve"> روزه ی او صحیح نیست زیرا تقی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د، ذی</w:t>
      </w:r>
      <w:r w:rsidR="000D71DA">
        <w:rPr>
          <w:rFonts w:hint="cs"/>
          <w:rtl/>
          <w:lang w:bidi="fa-IR"/>
        </w:rPr>
        <w:t xml:space="preserve"> المقدمه</w:t>
      </w:r>
      <w:r w:rsidR="004027E7">
        <w:rPr>
          <w:rFonts w:hint="cs"/>
          <w:rtl/>
          <w:lang w:bidi="fa-IR"/>
        </w:rPr>
        <w:t xml:space="preserve"> است و</w:t>
      </w:r>
      <w:r w:rsidR="000D71DA">
        <w:rPr>
          <w:rFonts w:hint="cs"/>
          <w:rtl/>
          <w:lang w:bidi="fa-IR"/>
        </w:rPr>
        <w:t xml:space="preserve"> انجام</w:t>
      </w:r>
      <w:r w:rsidR="004027E7">
        <w:rPr>
          <w:rFonts w:hint="cs"/>
          <w:rtl/>
          <w:lang w:bidi="fa-IR"/>
        </w:rPr>
        <w:t xml:space="preserve"> غسل، مقد</w:t>
      </w:r>
      <w:r w:rsidR="000D71DA">
        <w:rPr>
          <w:rFonts w:hint="cs"/>
          <w:rtl/>
          <w:lang w:bidi="fa-IR"/>
        </w:rPr>
        <w:t>ّ</w:t>
      </w:r>
      <w:r w:rsidR="004027E7">
        <w:rPr>
          <w:rFonts w:hint="cs"/>
          <w:rtl/>
          <w:lang w:bidi="fa-IR"/>
        </w:rPr>
        <w:t>مه ی شرعی آن.</w:t>
      </w:r>
    </w:p>
    <w:p w:rsidR="004027E7" w:rsidRPr="000D71DA" w:rsidRDefault="004027E7" w:rsidP="004027E7">
      <w:pPr>
        <w:bidi/>
        <w:rPr>
          <w:color w:val="FF0000"/>
          <w:lang w:bidi="fa-IR"/>
        </w:rPr>
      </w:pPr>
      <w:r w:rsidRPr="000D71DA">
        <w:rPr>
          <w:rFonts w:hint="cs"/>
          <w:color w:val="FF0000"/>
          <w:rtl/>
          <w:lang w:bidi="fa-IR"/>
        </w:rPr>
        <w:t>(پایان)</w:t>
      </w:r>
      <w:bookmarkStart w:id="0" w:name="_GoBack"/>
      <w:bookmarkEnd w:id="0"/>
    </w:p>
    <w:sectPr w:rsidR="004027E7" w:rsidRPr="000D71DA" w:rsidSect="009237D2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414" w:rsidRDefault="00576414" w:rsidP="009237D2">
      <w:r>
        <w:separator/>
      </w:r>
    </w:p>
  </w:endnote>
  <w:endnote w:type="continuationSeparator" w:id="0">
    <w:p w:rsidR="00576414" w:rsidRDefault="00576414" w:rsidP="0092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414" w:rsidRDefault="00576414" w:rsidP="009237D2">
      <w:r>
        <w:separator/>
      </w:r>
    </w:p>
  </w:footnote>
  <w:footnote w:type="continuationSeparator" w:id="0">
    <w:p w:rsidR="00576414" w:rsidRDefault="00576414" w:rsidP="009237D2">
      <w:r>
        <w:continuationSeparator/>
      </w:r>
    </w:p>
  </w:footnote>
  <w:footnote w:id="1">
    <w:p w:rsidR="00F964FD" w:rsidRPr="0072030E" w:rsidRDefault="00F964FD" w:rsidP="00F964FD">
      <w:pPr>
        <w:pStyle w:val="FootnoteText"/>
        <w:bidi/>
        <w:rPr>
          <w:sz w:val="24"/>
          <w:szCs w:val="24"/>
          <w:rtl/>
          <w:lang w:bidi="fa-IR"/>
        </w:rPr>
      </w:pPr>
      <w:r w:rsidRPr="0072030E">
        <w:rPr>
          <w:rStyle w:val="FootnoteReference"/>
          <w:sz w:val="24"/>
          <w:szCs w:val="24"/>
        </w:rPr>
        <w:footnoteRef/>
      </w:r>
      <w:r w:rsidRPr="0072030E">
        <w:rPr>
          <w:sz w:val="24"/>
          <w:szCs w:val="24"/>
        </w:rPr>
        <w:t xml:space="preserve"> </w:t>
      </w:r>
      <w:r w:rsidRPr="0072030E">
        <w:rPr>
          <w:rFonts w:hint="cs"/>
          <w:sz w:val="24"/>
          <w:szCs w:val="24"/>
          <w:rtl/>
          <w:lang w:bidi="fa-IR"/>
        </w:rPr>
        <w:t xml:space="preserve">. </w:t>
      </w:r>
      <w:r w:rsidRPr="0072030E">
        <w:rPr>
          <w:sz w:val="24"/>
          <w:szCs w:val="24"/>
          <w:rtl/>
          <w:lang w:bidi="fa-IR"/>
        </w:rPr>
        <w:t>خطبة لأمير المؤمنين ع و هي خطبة الوسيلةالكافي (ط - الإسلامية)، ج‏8، ص: 1</w:t>
      </w:r>
      <w:r w:rsidR="0072030E">
        <w:rPr>
          <w:rFonts w:hint="cs"/>
          <w:sz w:val="24"/>
          <w:szCs w:val="24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CA"/>
    <w:rsid w:val="000445AA"/>
    <w:rsid w:val="000D71DA"/>
    <w:rsid w:val="004027E7"/>
    <w:rsid w:val="0049402F"/>
    <w:rsid w:val="00576414"/>
    <w:rsid w:val="0072030E"/>
    <w:rsid w:val="008B6BCA"/>
    <w:rsid w:val="009237D2"/>
    <w:rsid w:val="00953923"/>
    <w:rsid w:val="009B26AD"/>
    <w:rsid w:val="009B4DC8"/>
    <w:rsid w:val="00B044AA"/>
    <w:rsid w:val="00B7008F"/>
    <w:rsid w:val="00C23D81"/>
    <w:rsid w:val="00D442E3"/>
    <w:rsid w:val="00D95D61"/>
    <w:rsid w:val="00DA7385"/>
    <w:rsid w:val="00E3796D"/>
    <w:rsid w:val="00ED4557"/>
    <w:rsid w:val="00F9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7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7D2"/>
  </w:style>
  <w:style w:type="paragraph" w:styleId="Footer">
    <w:name w:val="footer"/>
    <w:basedOn w:val="Normal"/>
    <w:link w:val="FooterChar"/>
    <w:uiPriority w:val="99"/>
    <w:unhideWhenUsed/>
    <w:rsid w:val="009237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7D2"/>
  </w:style>
  <w:style w:type="paragraph" w:styleId="FootnoteText">
    <w:name w:val="footnote text"/>
    <w:basedOn w:val="Normal"/>
    <w:link w:val="FootnoteTextChar"/>
    <w:uiPriority w:val="99"/>
    <w:semiHidden/>
    <w:unhideWhenUsed/>
    <w:rsid w:val="00F964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64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64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37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7D2"/>
  </w:style>
  <w:style w:type="paragraph" w:styleId="Footer">
    <w:name w:val="footer"/>
    <w:basedOn w:val="Normal"/>
    <w:link w:val="FooterChar"/>
    <w:uiPriority w:val="99"/>
    <w:unhideWhenUsed/>
    <w:rsid w:val="009237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7D2"/>
  </w:style>
  <w:style w:type="paragraph" w:styleId="FootnoteText">
    <w:name w:val="footnote text"/>
    <w:basedOn w:val="Normal"/>
    <w:link w:val="FootnoteTextChar"/>
    <w:uiPriority w:val="99"/>
    <w:semiHidden/>
    <w:unhideWhenUsed/>
    <w:rsid w:val="00F964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64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64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F64F-7C81-4380-9B52-7BFB130D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بسم الله</cp:lastModifiedBy>
  <cp:revision>12</cp:revision>
  <dcterms:created xsi:type="dcterms:W3CDTF">2019-04-17T13:50:00Z</dcterms:created>
  <dcterms:modified xsi:type="dcterms:W3CDTF">2019-04-17T17:55:00Z</dcterms:modified>
</cp:coreProperties>
</file>